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004B25" w:rsidRPr="00AF2D8C" w:rsidTr="005F5D8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5F5D8A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004B25" w:rsidRPr="00AF2D8C" w:rsidRDefault="00004B25" w:rsidP="005F5D8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bCs/>
                <w:sz w:val="20"/>
                <w:szCs w:val="20"/>
              </w:rPr>
              <w:t>Relacijske baze podataka</w:t>
            </w:r>
          </w:p>
        </w:tc>
      </w:tr>
      <w:tr w:rsidR="00004B25" w:rsidRPr="00AF2D8C" w:rsidTr="005F5D8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5F5D8A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AF2D8C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EUBB09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04B25" w:rsidRPr="00AF2D8C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B25" w:rsidRPr="00AF2D8C" w:rsidRDefault="002E5C61" w:rsidP="00FB0D6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E5C61">
              <w:rPr>
                <w:rFonts w:ascii="Arial" w:hAnsi="Arial" w:cs="Arial"/>
                <w:bCs/>
                <w:color w:val="FF0000"/>
                <w:sz w:val="20"/>
                <w:szCs w:val="20"/>
              </w:rPr>
              <w:t>Doc</w:t>
            </w:r>
            <w:proofErr w:type="spellEnd"/>
            <w:r w:rsidRPr="002E5C61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. </w:t>
            </w:r>
            <w:proofErr w:type="spellStart"/>
            <w:r w:rsidRPr="002E5C61">
              <w:rPr>
                <w:rFonts w:ascii="Arial" w:hAnsi="Arial" w:cs="Arial"/>
                <w:bCs/>
                <w:color w:val="FF0000"/>
                <w:sz w:val="20"/>
                <w:szCs w:val="20"/>
              </w:rPr>
              <w:t>dr</w:t>
            </w:r>
            <w:proofErr w:type="spellEnd"/>
            <w:r w:rsidR="00004B25" w:rsidRPr="002E5C61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. </w:t>
            </w:r>
            <w:proofErr w:type="spellStart"/>
            <w:r w:rsidR="00004B25" w:rsidRPr="002E5C61">
              <w:rPr>
                <w:rFonts w:ascii="Arial" w:hAnsi="Arial" w:cs="Arial"/>
                <w:bCs/>
                <w:color w:val="FF0000"/>
                <w:sz w:val="20"/>
                <w:szCs w:val="20"/>
              </w:rPr>
              <w:t>sc</w:t>
            </w:r>
            <w:proofErr w:type="spellEnd"/>
            <w:r w:rsidR="00004B25" w:rsidRPr="002E5C61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. </w:t>
            </w:r>
            <w:r w:rsidR="00FB0D63" w:rsidRPr="002E5C61">
              <w:rPr>
                <w:rFonts w:ascii="Arial" w:hAnsi="Arial" w:cs="Arial"/>
                <w:bCs/>
                <w:color w:val="FF0000"/>
                <w:sz w:val="20"/>
                <w:szCs w:val="20"/>
              </w:rPr>
              <w:t>Tea</w:t>
            </w:r>
            <w:r w:rsidR="00004B25" w:rsidRPr="002E5C61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Marasović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004B25" w:rsidRPr="00AF2D8C" w:rsidTr="005F5D8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B25" w:rsidRPr="008264FC" w:rsidRDefault="008264FC" w:rsidP="005F5D8A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264FC">
              <w:rPr>
                <w:rFonts w:ascii="Arial" w:hAnsi="Arial" w:cs="Arial"/>
                <w:color w:val="FF0000"/>
                <w:sz w:val="20"/>
                <w:szCs w:val="20"/>
              </w:rPr>
              <w:t xml:space="preserve">Tea Mijač, </w:t>
            </w:r>
            <w:proofErr w:type="spellStart"/>
            <w:r w:rsidRPr="008264FC">
              <w:rPr>
                <w:rFonts w:ascii="Arial" w:hAnsi="Arial" w:cs="Arial"/>
                <w:color w:val="FF0000"/>
                <w:sz w:val="20"/>
                <w:szCs w:val="20"/>
              </w:rPr>
              <w:t>mag</w:t>
            </w:r>
            <w:proofErr w:type="spellEnd"/>
            <w:r w:rsidRPr="008264FC">
              <w:rPr>
                <w:rFonts w:ascii="Arial" w:hAnsi="Arial" w:cs="Arial"/>
                <w:color w:val="FF0000"/>
                <w:sz w:val="20"/>
                <w:szCs w:val="20"/>
              </w:rPr>
              <w:t xml:space="preserve">. </w:t>
            </w:r>
            <w:proofErr w:type="spellStart"/>
            <w:r w:rsidRPr="008264FC">
              <w:rPr>
                <w:rFonts w:ascii="Arial" w:hAnsi="Arial" w:cs="Arial"/>
                <w:color w:val="FF0000"/>
                <w:sz w:val="20"/>
                <w:szCs w:val="20"/>
              </w:rPr>
              <w:t>oec</w:t>
            </w:r>
            <w:proofErr w:type="spell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04B25" w:rsidRPr="00AF2D8C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04B25" w:rsidRPr="00AF2D8C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04B25" w:rsidRPr="00AF2D8C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004B25" w:rsidRPr="00AF2D8C" w:rsidTr="005F5D8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04B25" w:rsidRPr="00AF2D8C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04B25" w:rsidRPr="00AF2D8C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04B25" w:rsidRPr="00AF2D8C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B25" w:rsidRPr="00AF2D8C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B25" w:rsidRPr="008264FC" w:rsidRDefault="008264FC" w:rsidP="005F5D8A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B25" w:rsidRPr="008264FC" w:rsidRDefault="008264FC" w:rsidP="005F5D8A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E31BC">
              <w:rPr>
                <w:rFonts w:ascii="Arial" w:hAnsi="Arial" w:cs="Arial"/>
                <w:color w:val="FF0000"/>
                <w:sz w:val="20"/>
                <w:szCs w:val="20"/>
              </w:rPr>
              <w:t>30</w:t>
            </w:r>
            <w:r w:rsidR="00004B25" w:rsidRPr="00CE31BC">
              <w:rPr>
                <w:rFonts w:ascii="Arial" w:hAnsi="Arial" w:cs="Arial"/>
                <w:color w:val="FF0000"/>
                <w:sz w:val="20"/>
                <w:szCs w:val="20"/>
              </w:rPr>
              <w:t>%</w:t>
            </w:r>
          </w:p>
        </w:tc>
      </w:tr>
      <w:tr w:rsidR="00004B25" w:rsidRPr="00AF2D8C" w:rsidTr="005F5D8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004B25" w:rsidRPr="00AF2D8C" w:rsidTr="005F5D8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04B25" w:rsidRPr="00AF2D8C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Glavni cilj predmeta je osigurati stjecanje vještina i sposobnosti za osmišljavanje i implementaciju relacijske baze podataka u svakodnevnoj praksi.  Studenti će ovladati fundamentalnim konceptima i metodama za modeliranje dijela promatranog složenog realnog sustava, pretvaranje tog modela u konkretni model baze podataka,  te steći sposobnost da projektiranu bazu podataka pretvore u konkretnu svrsishodnu implementaciju na računalu.</w:t>
            </w:r>
          </w:p>
        </w:tc>
      </w:tr>
      <w:tr w:rsidR="00004B25" w:rsidRPr="00AF2D8C" w:rsidTr="00B9055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B25" w:rsidRPr="00FB0D63" w:rsidRDefault="00FB0D63" w:rsidP="00B9055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B0D63">
              <w:rPr>
                <w:rFonts w:ascii="Arial" w:hAnsi="Arial" w:cs="Arial"/>
                <w:color w:val="FF0000"/>
                <w:sz w:val="20"/>
                <w:szCs w:val="20"/>
              </w:rPr>
              <w:t>Nema preduvjeta za upis.</w:t>
            </w:r>
          </w:p>
        </w:tc>
      </w:tr>
      <w:tr w:rsidR="00004B25" w:rsidRPr="00AF2D8C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04B25" w:rsidRPr="00AF2D8C" w:rsidRDefault="00004B25" w:rsidP="005F5D8A">
            <w:pPr>
              <w:tabs>
                <w:tab w:val="left" w:pos="2820"/>
              </w:tabs>
              <w:spacing w:after="0" w:line="240" w:lineRule="auto"/>
              <w:ind w:left="73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004B25" w:rsidRPr="00AF2D8C" w:rsidRDefault="00004B25" w:rsidP="005F5D8A">
            <w:pPr>
              <w:tabs>
                <w:tab w:val="left" w:pos="2820"/>
              </w:tabs>
              <w:spacing w:after="0" w:line="240" w:lineRule="auto"/>
              <w:ind w:left="73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Ustanoviti opravdanost upotrebe baze podataka, te procijeniti prednost njihova korištenja u odnosu na pohranu podataka o promatranom realnom sustavu na papiru ili drugim medijima.</w:t>
            </w:r>
          </w:p>
          <w:p w:rsidR="00004B25" w:rsidRPr="00AF2D8C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004B25" w:rsidRPr="00AF2D8C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:rsidR="00004B25" w:rsidRPr="00AF2D8C" w:rsidRDefault="00004B25" w:rsidP="00004B25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Identificirati situaciju, na temelju potreba i promatranja realnog sustava,  u kojoj je uputno upotrijebiti bazu podataka.</w:t>
            </w:r>
          </w:p>
          <w:p w:rsidR="00004B25" w:rsidRPr="00AF2D8C" w:rsidRDefault="00004B25" w:rsidP="00004B25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Modelirati i na odgovarajući način zapisati opće znanje o dijelu promatranog realnog sustava kroz klasificiranje podataka o tom realnom sustavu:  tipove podataka, njihove atribute i odnose među uočenim tipovima podataka.</w:t>
            </w:r>
          </w:p>
          <w:p w:rsidR="00004B25" w:rsidRPr="00AF2D8C" w:rsidRDefault="00004B25" w:rsidP="00004B25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Primijeniti metodologiju za pretvorbu općenitog modela podataka u </w:t>
            </w:r>
            <w:r w:rsidRPr="00856B87">
              <w:rPr>
                <w:rFonts w:ascii="Arial" w:hAnsi="Arial" w:cs="Arial"/>
                <w:color w:val="FF0000"/>
                <w:sz w:val="20"/>
                <w:szCs w:val="20"/>
              </w:rPr>
              <w:t>od</w:t>
            </w:r>
            <w:r w:rsidR="00856B87">
              <w:rPr>
                <w:rFonts w:ascii="Arial" w:hAnsi="Arial" w:cs="Arial"/>
                <w:color w:val="FF0000"/>
                <w:sz w:val="20"/>
                <w:szCs w:val="20"/>
              </w:rPr>
              <w:t>a</w:t>
            </w:r>
            <w:r w:rsidRPr="00856B87">
              <w:rPr>
                <w:rFonts w:ascii="Arial" w:hAnsi="Arial" w:cs="Arial"/>
                <w:color w:val="FF0000"/>
                <w:sz w:val="20"/>
                <w:szCs w:val="20"/>
              </w:rPr>
              <w:t>brani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relacijski model baze podataka.</w:t>
            </w:r>
          </w:p>
          <w:p w:rsidR="00004B25" w:rsidRPr="00AF2D8C" w:rsidRDefault="00004B25" w:rsidP="00004B25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Samostalno, na temelju provedenog modeliranja, implementirati bazu podataka na računalu uključujući izradu jednostavnog korisničkog sučelja za unos, pretraživanje, obradu podataka i izvještavanje.</w:t>
            </w:r>
          </w:p>
          <w:p w:rsidR="00004B25" w:rsidRPr="00AF2D8C" w:rsidRDefault="00004B25" w:rsidP="00004B25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Samos</w:t>
            </w:r>
            <w:r w:rsidR="00CE31BC">
              <w:rPr>
                <w:rFonts w:ascii="Arial" w:hAnsi="Arial" w:cs="Arial"/>
                <w:sz w:val="20"/>
                <w:szCs w:val="20"/>
              </w:rPr>
              <w:t xml:space="preserve">talno pretraživati literaturu, </w:t>
            </w:r>
            <w:r w:rsidRPr="00AF2D8C">
              <w:rPr>
                <w:rFonts w:ascii="Arial" w:hAnsi="Arial" w:cs="Arial"/>
                <w:sz w:val="20"/>
                <w:szCs w:val="20"/>
              </w:rPr>
              <w:t>pratiti i usvajati najnovija dostignuća u području modeliranja i implementacije baza podataka.</w:t>
            </w:r>
          </w:p>
        </w:tc>
      </w:tr>
      <w:tr w:rsidR="00004B25" w:rsidRPr="00AF2D8C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014" w:type="dxa"/>
              <w:tblLayout w:type="fixed"/>
              <w:tblLook w:val="04A0"/>
            </w:tblPr>
            <w:tblGrid>
              <w:gridCol w:w="3045"/>
              <w:gridCol w:w="567"/>
              <w:gridCol w:w="2835"/>
              <w:gridCol w:w="567"/>
            </w:tblGrid>
            <w:tr w:rsidR="00004B25" w:rsidRPr="00AF2D8C" w:rsidTr="005F5D8A">
              <w:trPr>
                <w:trHeight w:val="435"/>
              </w:trPr>
              <w:tc>
                <w:tcPr>
                  <w:tcW w:w="36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Predavanja</w:t>
                  </w:r>
                </w:p>
              </w:tc>
              <w:tc>
                <w:tcPr>
                  <w:tcW w:w="340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Vježbe</w:t>
                  </w:r>
                </w:p>
              </w:tc>
            </w:tr>
            <w:tr w:rsidR="00004B25" w:rsidRPr="00AF2D8C" w:rsidTr="005F5D8A">
              <w:trPr>
                <w:trHeight w:val="300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Sati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w w:val="98"/>
                      <w:sz w:val="20"/>
                      <w:szCs w:val="20"/>
                      <w:lang w:eastAsia="hr-HR"/>
                    </w:rPr>
                    <w:t>Sati</w:t>
                  </w:r>
                </w:p>
              </w:tc>
            </w:tr>
            <w:tr w:rsidR="00004B25" w:rsidRPr="00AF2D8C" w:rsidTr="005F5D8A">
              <w:trPr>
                <w:trHeight w:val="488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Model relacijske baze podataka. Modeliranje.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04B25" w:rsidRPr="00FB0D63" w:rsidRDefault="008264FC" w:rsidP="008264FC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FB0D63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Uvod u m</w:t>
                  </w:r>
                  <w:r w:rsidR="00004B25" w:rsidRPr="00FB0D63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odeliranje podataka: entiteti i veza.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004B25" w:rsidRPr="00AF2D8C" w:rsidTr="005F5D8A">
              <w:trPr>
                <w:trHeight w:val="524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Konceptualni dizajn baze primjenom ER-modela.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04B25" w:rsidRPr="00FB0D63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FB0D63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  <w:lang w:eastAsia="hr-HR"/>
                    </w:rPr>
                    <w:t>Zadatak.</w:t>
                  </w:r>
                  <w:r w:rsidRPr="00FB0D63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 xml:space="preserve"> </w:t>
                  </w:r>
                  <w:r w:rsidR="00004B25" w:rsidRPr="00FB0D63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 xml:space="preserve">Izrada </w:t>
                  </w:r>
                  <w:r w:rsidRPr="00FB0D63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 xml:space="preserve">jednostavnih </w:t>
                  </w:r>
                  <w:r w:rsidR="00004B25" w:rsidRPr="00FB0D63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ER-dijagrama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004B25" w:rsidRPr="00AF2D8C" w:rsidTr="005F5D8A">
              <w:trPr>
                <w:trHeight w:val="384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Veze i skupovi veza. Funkcionalnost veza.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04B25" w:rsidRPr="00FB0D63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FB0D63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  <w:lang w:eastAsia="hr-HR"/>
                    </w:rPr>
                    <w:t>Zadatak.</w:t>
                  </w:r>
                  <w:r w:rsidRPr="00FB0D63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 xml:space="preserve"> </w:t>
                  </w:r>
                  <w:r w:rsidR="00004B25" w:rsidRPr="00FB0D63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 xml:space="preserve">Izrada </w:t>
                  </w:r>
                  <w:r w:rsidRPr="00FB0D63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 xml:space="preserve">kompleksnijih </w:t>
                  </w:r>
                  <w:r w:rsidR="00004B25" w:rsidRPr="00FB0D63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ER-dijagrama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004B25" w:rsidRPr="00AF2D8C" w:rsidTr="005F5D8A">
              <w:trPr>
                <w:trHeight w:val="513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Pretvaranje ER-modela u relacijski model.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04B25" w:rsidRPr="00FB0D63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FB0D63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  <w:lang w:eastAsia="hr-HR"/>
                    </w:rPr>
                    <w:t>Zadatak.</w:t>
                  </w:r>
                  <w:r w:rsidRPr="00FB0D63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 xml:space="preserve"> </w:t>
                  </w:r>
                  <w:r w:rsidR="003F56E1" w:rsidRPr="00FB0D63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Izrada ER-dijagrama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004B25" w:rsidRPr="00AF2D8C" w:rsidTr="005F5D8A">
              <w:trPr>
                <w:trHeight w:val="426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Postupak normalizacije i normalne forme.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04B25" w:rsidRPr="00FB0D63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FB0D63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  <w:lang w:eastAsia="hr-HR"/>
                    </w:rPr>
                    <w:t>Zadatak.</w:t>
                  </w:r>
                  <w:r w:rsidRPr="00FB0D63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 xml:space="preserve"> </w:t>
                  </w:r>
                  <w:r w:rsidR="003F56E1" w:rsidRPr="00FB0D63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Prevođenje ER</w:t>
                  </w:r>
                  <w:r w:rsidR="00B507BE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-dijagrama u relacijski model.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004B25" w:rsidRPr="00AF2D8C" w:rsidTr="005F5D8A">
              <w:trPr>
                <w:trHeight w:val="414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Operacije relacijskog modela. Relacijska algebra.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04B25" w:rsidRPr="00FB0D63" w:rsidRDefault="00FB0D63" w:rsidP="00FB0D63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FB0D63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  <w:lang w:eastAsia="hr-HR"/>
                    </w:rPr>
                    <w:t>Zadatak.</w:t>
                  </w:r>
                  <w:r w:rsidRPr="00FB0D63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 xml:space="preserve"> Normalizacija (1NF, 2NF, 3NF; BCNF)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004B25" w:rsidRPr="00AF2D8C" w:rsidTr="005F5D8A">
              <w:trPr>
                <w:trHeight w:val="402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SQL (</w:t>
                  </w:r>
                  <w:proofErr w:type="spellStart"/>
                  <w:r w:rsidRPr="00AF2D8C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Structured</w:t>
                  </w:r>
                  <w:proofErr w:type="spellEnd"/>
                  <w:r w:rsidRPr="00AF2D8C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AF2D8C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Query</w:t>
                  </w:r>
                  <w:proofErr w:type="spellEnd"/>
                  <w:r w:rsidRPr="00AF2D8C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AF2D8C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Language</w:t>
                  </w:r>
                  <w:proofErr w:type="spellEnd"/>
                  <w:r w:rsidRPr="00AF2D8C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04B25" w:rsidRPr="00FB0D63" w:rsidRDefault="003F56E1" w:rsidP="005F5D8A">
                  <w:pPr>
                    <w:spacing w:after="0" w:line="240" w:lineRule="auto"/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  <w:lang w:eastAsia="hr-HR"/>
                    </w:rPr>
                  </w:pPr>
                  <w:r w:rsidRPr="00FB0D63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  <w:lang w:eastAsia="hr-HR"/>
                    </w:rPr>
                    <w:t>Kolokvij I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004B25" w:rsidRPr="00AF2D8C" w:rsidTr="005F5D8A">
              <w:trPr>
                <w:trHeight w:val="472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lastRenderedPageBreak/>
                    <w:t>Definiranje baze podataka primjenom SQL (DDL).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04B25" w:rsidRPr="00FB0D63" w:rsidRDefault="00FB0D63" w:rsidP="00FB0D63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FB0D63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  <w:lang w:eastAsia="hr-HR"/>
                    </w:rPr>
                    <w:t>Zadatak</w:t>
                  </w:r>
                  <w:r w:rsidRPr="00FB0D63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. Upoznavanje sa sučeljem, o</w:t>
                  </w:r>
                  <w:r w:rsidR="003F56E1" w:rsidRPr="00FB0D63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 xml:space="preserve">snove MS-Accessa </w:t>
                  </w:r>
                  <w:r w:rsidRPr="00FB0D63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Kreiranje baze podataka.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004B25" w:rsidRPr="00AF2D8C" w:rsidTr="005F5D8A">
              <w:trPr>
                <w:trHeight w:val="446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Jednostavni upiti nad relacijom. Uvjetni izraz.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04B25" w:rsidRPr="00FB0D63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FB0D63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  <w:lang w:eastAsia="hr-HR"/>
                    </w:rPr>
                    <w:t>Zadatak.</w:t>
                  </w:r>
                  <w:r w:rsidRPr="00FB0D63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 xml:space="preserve"> Punjenje baze podataka u MS-Access-u uz pomoć import opcije </w:t>
                  </w:r>
                  <w:r w:rsidR="00004B25" w:rsidRPr="00FB0D63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Jednostavni upiti u bazu podataka u MS-Access-u.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004B25" w:rsidRPr="00AF2D8C" w:rsidTr="005F5D8A">
              <w:trPr>
                <w:trHeight w:val="434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Izmjena i brisanje tablice. Indeksi i strani ključevi.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04B25" w:rsidRPr="00FB0D63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FB0D63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  <w:lang w:eastAsia="hr-HR"/>
                    </w:rPr>
                    <w:t>Zadatak</w:t>
                  </w:r>
                  <w:r w:rsidRPr="00FB0D63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 xml:space="preserve">. </w:t>
                  </w:r>
                  <w:r w:rsidR="00004B25" w:rsidRPr="00FB0D63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Složeni upiti u bazu podataka u MS-Access-u.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004B25" w:rsidRPr="00AF2D8C" w:rsidTr="005F5D8A">
              <w:trPr>
                <w:trHeight w:val="341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Oblikovanje izlaznih rezultata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04B25" w:rsidRPr="00FB0D63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FB0D63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  <w:lang w:eastAsia="hr-HR"/>
                    </w:rPr>
                    <w:t>Zadatak</w:t>
                  </w:r>
                  <w:r w:rsidRPr="00FB0D63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 xml:space="preserve">. </w:t>
                  </w:r>
                  <w:r w:rsidR="00004B25" w:rsidRPr="00FB0D63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Forme za unos podataka u MS-Access-u</w:t>
                  </w:r>
                  <w:r w:rsidR="00B507BE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004B25" w:rsidRPr="00AF2D8C" w:rsidTr="005F5D8A">
              <w:trPr>
                <w:trHeight w:val="493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04B25" w:rsidRPr="008264FC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Upiti nad više relacija. Upit koji</w:t>
                  </w:r>
                  <w:r w:rsidR="008264FC" w:rsidRPr="008264FC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m</w:t>
                  </w:r>
                  <w:r w:rsidRPr="00AF2D8C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se</w:t>
                  </w:r>
                  <w:r w:rsidR="008264FC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r w:rsidRPr="00AF2D8C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kreira nova tablica.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04B25" w:rsidRPr="00FB0D63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FB0D63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  <w:lang w:eastAsia="hr-HR"/>
                    </w:rPr>
                    <w:t>Zadatak</w:t>
                  </w:r>
                  <w:r w:rsidRPr="00FB0D63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 xml:space="preserve">. </w:t>
                  </w:r>
                  <w:r w:rsidR="00004B25" w:rsidRPr="00FB0D63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Pogledi i izvještaji u MS-Access-u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004B25" w:rsidRPr="00AF2D8C" w:rsidTr="005F5D8A">
              <w:trPr>
                <w:trHeight w:val="273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Upiti sa naredbama za ažuriranje podataka.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04B25" w:rsidRPr="00FB0D63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FB0D63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  <w:lang w:eastAsia="hr-HR"/>
                    </w:rPr>
                    <w:t>Zadatak</w:t>
                  </w:r>
                  <w:r w:rsidRPr="00FB0D63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 xml:space="preserve">. </w:t>
                  </w:r>
                  <w:r w:rsidR="00004B25" w:rsidRPr="00FB0D63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Uvoz/izvoz podataka u MS-Access-u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004B25" w:rsidRPr="00AF2D8C" w:rsidTr="005F5D8A">
              <w:trPr>
                <w:trHeight w:val="382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Agregatne funkcije. Grupni upiti.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04B25" w:rsidRPr="00FB0D63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</w:pPr>
                  <w:r w:rsidRPr="00B507BE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  <w:lang w:eastAsia="hr-HR"/>
                    </w:rPr>
                    <w:t>Zadatak</w:t>
                  </w:r>
                  <w:r w:rsidRPr="00FB0D63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 xml:space="preserve">. </w:t>
                  </w:r>
                  <w:r w:rsidR="00004B25" w:rsidRPr="00FB0D63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 xml:space="preserve">Primjeri upotrebe </w:t>
                  </w:r>
                  <w:proofErr w:type="spellStart"/>
                  <w:r w:rsidR="00004B25" w:rsidRPr="00FB0D63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agreganih</w:t>
                  </w:r>
                  <w:proofErr w:type="spellEnd"/>
                  <w:r w:rsidR="00004B25" w:rsidRPr="00FB0D63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 xml:space="preserve"> funkcija u MS-Access-u</w:t>
                  </w:r>
                  <w:r w:rsidR="008264FC" w:rsidRPr="00FB0D63">
                    <w:rPr>
                      <w:rFonts w:ascii="Arial" w:hAnsi="Arial" w:cs="Arial"/>
                      <w:color w:val="FF0000"/>
                      <w:sz w:val="20"/>
                      <w:szCs w:val="20"/>
                      <w:lang w:eastAsia="hr-HR"/>
                    </w:rPr>
                    <w:t>. Primjeri makro naredbi u MS-Access-u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004B25" w:rsidRPr="00AF2D8C" w:rsidTr="005F5D8A">
              <w:trPr>
                <w:trHeight w:val="287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Makro naredbe. Optimizacija SQL naredbi.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04B25" w:rsidRPr="00FB0D63" w:rsidRDefault="008264FC" w:rsidP="005F5D8A">
                  <w:pPr>
                    <w:spacing w:after="0" w:line="240" w:lineRule="auto"/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  <w:lang w:eastAsia="hr-HR"/>
                    </w:rPr>
                  </w:pPr>
                  <w:r w:rsidRPr="00FB0D63"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  <w:lang w:eastAsia="hr-HR"/>
                    </w:rPr>
                    <w:t>Kolokvij II.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04B25" w:rsidRPr="00AF2D8C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AF2D8C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</w:tbl>
          <w:p w:rsidR="00004B25" w:rsidRPr="00AF2D8C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B25" w:rsidRPr="00AF2D8C" w:rsidTr="005F5D8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004B25" w:rsidRPr="00AF2D8C" w:rsidRDefault="008264F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 xml:space="preserve"> </w:t>
            </w:r>
            <w:r w:rsidR="00004B25" w:rsidRPr="008264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:rsidR="00004B25" w:rsidRPr="00AF2D8C" w:rsidRDefault="008264F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 xml:space="preserve"> </w:t>
            </w:r>
            <w:r w:rsidR="00004B25" w:rsidRPr="008264FC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seminari i radionice</w:t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004B25" w:rsidRPr="00AF2D8C" w:rsidRDefault="008264F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 xml:space="preserve"> </w:t>
            </w:r>
            <w:r w:rsidR="00004B25" w:rsidRPr="008264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vježbe</w:t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004B25" w:rsidRPr="00AF2D8C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F2D8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004B25" w:rsidRPr="00AF2D8C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004B25" w:rsidRPr="00AF2D8C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004B25" w:rsidRPr="008264FC" w:rsidRDefault="008264F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264FC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 xml:space="preserve">☑ 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samostalni</w:t>
            </w:r>
            <w:r w:rsidR="00004B25" w:rsidRPr="008264F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zadaci  </w:t>
            </w:r>
          </w:p>
          <w:p w:rsidR="00004B25" w:rsidRPr="00AF2D8C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004B25" w:rsidRPr="00AF2D8C" w:rsidRDefault="008264F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 xml:space="preserve"> </w:t>
            </w:r>
            <w:r w:rsidR="00004B25" w:rsidRPr="008264FC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laboratorij</w:t>
            </w:r>
          </w:p>
          <w:p w:rsidR="00004B25" w:rsidRPr="00AF2D8C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004B25" w:rsidRPr="00AF2D8C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7284E"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7284E" w:rsidRPr="00AF2D8C">
              <w:rPr>
                <w:rFonts w:ascii="Arial" w:hAnsi="Arial" w:cs="Arial"/>
                <w:sz w:val="20"/>
                <w:szCs w:val="20"/>
              </w:rPr>
            </w:r>
            <w:r w:rsidR="0037284E"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37284E"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AF2D8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2D8C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004B25" w:rsidRPr="00AF2D8C" w:rsidTr="005F5D8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004B25" w:rsidRPr="00AF2D8C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CC0EE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Student je obvezan pohađati i uredno pratiti nastavu i izvršavati postavljane zadatke. Tijekom semestra se vodi evidencija o prisustvovanju nastavi. Uvjet za potpis je pohađanje</w:t>
            </w:r>
            <w:r w:rsidR="00B90558">
              <w:rPr>
                <w:rFonts w:ascii="Arial" w:hAnsi="Arial" w:cs="Arial"/>
                <w:sz w:val="20"/>
                <w:szCs w:val="20"/>
              </w:rPr>
              <w:t xml:space="preserve"> minimalno 60% ukupne nastave</w:t>
            </w:r>
            <w:r w:rsidR="00B90558">
              <w:rPr>
                <w:rFonts w:ascii="Arial" w:hAnsi="Arial" w:cs="Arial"/>
                <w:color w:val="FF0000"/>
                <w:sz w:val="20"/>
                <w:szCs w:val="20"/>
              </w:rPr>
              <w:t xml:space="preserve"> i</w:t>
            </w:r>
            <w:r w:rsidR="00B9055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C0EE4">
              <w:rPr>
                <w:rFonts w:ascii="Arial" w:hAnsi="Arial" w:cs="Arial"/>
                <w:sz w:val="20"/>
                <w:szCs w:val="20"/>
              </w:rPr>
              <w:t>odrađeni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zadaci sa vježbi</w:t>
            </w:r>
            <w:r w:rsidR="00B90558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AF2D8C">
              <w:rPr>
                <w:rFonts w:ascii="Arial" w:hAnsi="Arial" w:cs="Arial"/>
                <w:sz w:val="20"/>
                <w:szCs w:val="20"/>
              </w:rPr>
              <w:t>Uvjet za pristupanje ispitu je potpis.</w:t>
            </w:r>
          </w:p>
        </w:tc>
      </w:tr>
      <w:tr w:rsidR="00004B25" w:rsidRPr="00AF2D8C" w:rsidTr="005F5D8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F2D8C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B25" w:rsidRPr="00E56865" w:rsidRDefault="00E5686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68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  <w:r w:rsidR="00004B25" w:rsidRPr="00E568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B25" w:rsidRPr="00E56865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68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B25" w:rsidRPr="00E56865" w:rsidRDefault="0037284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68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568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568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568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B25" w:rsidRPr="00E568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568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568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568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568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E568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B25" w:rsidRPr="00E56865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68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B25" w:rsidRPr="00E56865" w:rsidRDefault="00E5686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568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  <w:r w:rsidR="00004B25" w:rsidRPr="00E568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ECTS</w:t>
            </w:r>
          </w:p>
        </w:tc>
      </w:tr>
      <w:tr w:rsidR="00004B25" w:rsidRPr="00AF2D8C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004B2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004B25" w:rsidRPr="00AF2D8C" w:rsidRDefault="0037284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004B25" w:rsidRPr="00AF2D8C" w:rsidRDefault="0037284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004B25" w:rsidRPr="00AF2D8C" w:rsidRDefault="0037284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B25" w:rsidRPr="00AF2D8C" w:rsidRDefault="0037284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004B25" w:rsidRPr="00AF2D8C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004B2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004B25" w:rsidRPr="00AF2D8C" w:rsidRDefault="0037284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004B25" w:rsidRPr="00AF2D8C" w:rsidRDefault="0037284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5686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004B25" w:rsidRPr="00AF2D8C" w:rsidRDefault="0037284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B25" w:rsidRPr="00AF2D8C" w:rsidRDefault="0037284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004B25" w:rsidRPr="00AF2D8C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004B2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 ECTS*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004B25" w:rsidRPr="00AF2D8C" w:rsidRDefault="0037284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004B25" w:rsidRPr="00AF2D8C" w:rsidRDefault="0037284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B25" w:rsidRPr="00AF2D8C" w:rsidRDefault="0037284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04B25" w:rsidRPr="00AF2D8C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004B2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2 ECTS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B25" w:rsidRPr="00AF2D8C" w:rsidRDefault="0037284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B25" w:rsidRPr="00AF2D8C" w:rsidRDefault="0037284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4B25" w:rsidRPr="00AF2D8C" w:rsidRDefault="0037284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04B25" w:rsidRPr="00AF2D8C" w:rsidTr="005F5D8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5F5D8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04B25" w:rsidRPr="00AF2D8C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Tijekom godine bit će organizirana dva kolokvija. </w:t>
            </w:r>
            <w:r w:rsidR="00633A5B">
              <w:rPr>
                <w:rFonts w:ascii="Arial" w:hAnsi="Arial" w:cs="Arial"/>
                <w:color w:val="FF0000"/>
                <w:sz w:val="20"/>
                <w:szCs w:val="20"/>
              </w:rPr>
              <w:t xml:space="preserve">Kolokvij se sastoji od praktičnih zadataka. 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Uvjet za pristupanje drugom kolokviju je pozitivno ocijenjen prvi kolokvij. </w:t>
            </w:r>
          </w:p>
          <w:p w:rsidR="00004B25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Studentima koji su ostvarili više od 60% bodova na kolokvijima priznaje se pismeni ispit.</w:t>
            </w:r>
          </w:p>
          <w:p w:rsidR="00B90558" w:rsidRPr="00AF2D8C" w:rsidRDefault="00B90558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04B25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Ukupna ocjena predstavlja srednju vrijednost (pozitivnih) ocjena ostvarenih na oba kolokvija. Alternativno, studenti mogu ostvariti ocjenu putem pismenog ispita tijekom ispitnog roka. </w:t>
            </w:r>
          </w:p>
          <w:p w:rsidR="00B90558" w:rsidRPr="00AF2D8C" w:rsidRDefault="00B90558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04B25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*Student koji ostvari pozitivnu ocjenu iz prvog i drugog kolokvija, ne treba izlaziti na pismeni ispit.</w:t>
            </w:r>
          </w:p>
          <w:p w:rsidR="00AD1C77" w:rsidRDefault="00AD1C77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633A5B" w:rsidRPr="00633A5B" w:rsidRDefault="00633A5B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33A5B"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>Bodovni prag za pisane provjere znanja.</w:t>
            </w:r>
          </w:p>
          <w:p w:rsidR="00633A5B" w:rsidRPr="00EF4E77" w:rsidRDefault="00633A5B" w:rsidP="00633A5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>0-</w:t>
            </w:r>
            <w:r w:rsidR="00CC0EE4">
              <w:rPr>
                <w:rFonts w:ascii="Arial" w:hAnsi="Arial" w:cs="Arial"/>
                <w:color w:val="FF0000"/>
                <w:sz w:val="20"/>
                <w:szCs w:val="20"/>
              </w:rPr>
              <w:t>5</w:t>
            </w:r>
            <w:r w:rsidRPr="00EF4E77">
              <w:rPr>
                <w:rFonts w:ascii="Arial" w:hAnsi="Arial" w:cs="Arial"/>
                <w:color w:val="FF0000"/>
                <w:sz w:val="20"/>
                <w:szCs w:val="20"/>
              </w:rPr>
              <w:t>9       nedovoljan (1)</w:t>
            </w:r>
          </w:p>
          <w:p w:rsidR="00633A5B" w:rsidRPr="00EF4E77" w:rsidRDefault="00CC0EE4" w:rsidP="00633A5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6</w:t>
            </w:r>
            <w:r w:rsidR="00633A5B">
              <w:rPr>
                <w:rFonts w:ascii="Arial" w:hAnsi="Arial" w:cs="Arial"/>
                <w:color w:val="FF0000"/>
                <w:sz w:val="20"/>
                <w:szCs w:val="20"/>
              </w:rPr>
              <w:t>0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-69</w:t>
            </w:r>
            <w:r w:rsidR="00633A5B" w:rsidRPr="00EF4E77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dovoljan (2)</w:t>
            </w:r>
          </w:p>
          <w:p w:rsidR="00633A5B" w:rsidRPr="00EF4E77" w:rsidRDefault="00CC0EE4" w:rsidP="00633A5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70</w:t>
            </w:r>
            <w:r w:rsidR="00633A5B" w:rsidRPr="00EF4E77">
              <w:rPr>
                <w:rFonts w:ascii="Arial" w:hAnsi="Arial" w:cs="Arial"/>
                <w:color w:val="FF0000"/>
                <w:sz w:val="20"/>
                <w:szCs w:val="20"/>
              </w:rPr>
              <w:t>-7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9</w:t>
            </w:r>
            <w:r w:rsidR="00633A5B" w:rsidRPr="00EF4E77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dobar (3)</w:t>
            </w:r>
          </w:p>
          <w:p w:rsidR="00633A5B" w:rsidRPr="00EF4E77" w:rsidRDefault="00CC0EE4" w:rsidP="00633A5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80</w:t>
            </w:r>
            <w:r w:rsidR="00633A5B" w:rsidRPr="00EF4E77">
              <w:rPr>
                <w:rFonts w:ascii="Arial" w:hAnsi="Arial" w:cs="Arial"/>
                <w:color w:val="FF0000"/>
                <w:sz w:val="20"/>
                <w:szCs w:val="20"/>
              </w:rPr>
              <w:t>-8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9</w:t>
            </w:r>
            <w:r w:rsidR="00633A5B" w:rsidRPr="00EF4E77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vrlo dobar (4)</w:t>
            </w:r>
          </w:p>
          <w:p w:rsidR="00633A5B" w:rsidRPr="00EF4E77" w:rsidRDefault="00CC0EE4" w:rsidP="00633A5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90</w:t>
            </w:r>
            <w:bookmarkStart w:id="0" w:name="_GoBack"/>
            <w:bookmarkEnd w:id="0"/>
            <w:r w:rsidR="00633A5B" w:rsidRPr="00EF4E77">
              <w:rPr>
                <w:rFonts w:ascii="Arial" w:hAnsi="Arial" w:cs="Arial"/>
                <w:color w:val="FF0000"/>
                <w:sz w:val="20"/>
                <w:szCs w:val="20"/>
              </w:rPr>
              <w:t>-100   izvrstan (5)</w:t>
            </w:r>
          </w:p>
          <w:p w:rsidR="00633A5B" w:rsidRDefault="00633A5B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AD1C77" w:rsidRPr="00AF2D8C" w:rsidRDefault="00AD1C77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B25" w:rsidRPr="00AF2D8C" w:rsidTr="005F5D8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5F5D8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8264FC" w:rsidRPr="00AF2D8C" w:rsidTr="005F5D8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264FC" w:rsidRPr="00AF2D8C" w:rsidRDefault="008264FC" w:rsidP="00004B2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264FC" w:rsidRPr="008264FC" w:rsidRDefault="008264FC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264FC">
              <w:rPr>
                <w:rFonts w:ascii="Arial" w:hAnsi="Arial" w:cs="Arial"/>
                <w:color w:val="FF0000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8264FC">
              <w:rPr>
                <w:rFonts w:ascii="Arial" w:hAnsi="Arial" w:cs="Arial"/>
                <w:color w:val="FF0000"/>
                <w:sz w:val="20"/>
                <w:szCs w:val="20"/>
              </w:rPr>
              <w:t>Moodle</w:t>
            </w:r>
            <w:proofErr w:type="spellEnd"/>
            <w:r w:rsidRPr="008264FC">
              <w:rPr>
                <w:rFonts w:ascii="Arial" w:hAnsi="Arial" w:cs="Arial"/>
                <w:color w:val="FF0000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264FC" w:rsidRPr="00FB0D63" w:rsidRDefault="008264FC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B0D63">
              <w:rPr>
                <w:rFonts w:ascii="Arial" w:hAnsi="Arial" w:cs="Arial"/>
                <w:color w:val="FF0000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264FC" w:rsidRPr="00FB0D63" w:rsidRDefault="008264FC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FB0D63">
              <w:rPr>
                <w:rFonts w:ascii="Arial" w:hAnsi="Arial" w:cs="Arial"/>
                <w:color w:val="FF0000"/>
                <w:sz w:val="20"/>
                <w:szCs w:val="20"/>
              </w:rPr>
              <w:t>Moodle</w:t>
            </w:r>
            <w:proofErr w:type="spellEnd"/>
          </w:p>
        </w:tc>
      </w:tr>
      <w:tr w:rsidR="00004B25" w:rsidRPr="00AF2D8C" w:rsidTr="005F5D8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004B2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04B25" w:rsidRPr="008264FC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R. Manger, Baze podataka, Element, 2012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04B25" w:rsidRPr="00AF2D8C" w:rsidRDefault="0037284E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04B25" w:rsidRPr="00AF2D8C" w:rsidRDefault="0037284E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04B25" w:rsidRPr="00AF2D8C" w:rsidTr="005F5D8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004B2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04B25" w:rsidRPr="00AF2D8C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Z. Torba, Baze podataka, Veleučilište u Splitu, 2001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04B25" w:rsidRPr="00AF2D8C" w:rsidRDefault="0037284E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04B25" w:rsidRPr="00AF2D8C" w:rsidRDefault="0037284E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B9055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04B25" w:rsidRPr="00AF2D8C" w:rsidTr="005F5D8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004B25" w:rsidRPr="00AF2D8C" w:rsidRDefault="00004B25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04B25" w:rsidRPr="00AF2D8C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An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Introduction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Database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 Systems,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Eighth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Edition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C.J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. Date,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Addison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Wesley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 2003</w:t>
            </w:r>
          </w:p>
        </w:tc>
      </w:tr>
      <w:tr w:rsidR="00004B25" w:rsidRPr="00AF2D8C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04B25" w:rsidRPr="00AF2D8C" w:rsidRDefault="00004B25" w:rsidP="00004B25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004B25" w:rsidRPr="00AF2D8C" w:rsidRDefault="00004B25" w:rsidP="00004B25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004B25" w:rsidRPr="00AF2D8C" w:rsidRDefault="00004B25" w:rsidP="00004B25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004B25" w:rsidRPr="00AF2D8C" w:rsidRDefault="00004B25" w:rsidP="00004B25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004B25" w:rsidRPr="00AF2D8C" w:rsidRDefault="00004B25" w:rsidP="00004B25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004B25" w:rsidRPr="00AF2D8C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04B25" w:rsidRPr="00AF2D8C" w:rsidRDefault="00004B25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04B25" w:rsidRPr="00AF2D8C" w:rsidRDefault="0037284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07423E" w:rsidRDefault="0007423E"/>
    <w:sectPr w:rsidR="0007423E" w:rsidSect="000742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4FDA" w:rsidRDefault="00AE4FDA" w:rsidP="00004B25">
      <w:pPr>
        <w:spacing w:after="0" w:line="240" w:lineRule="auto"/>
      </w:pPr>
      <w:r>
        <w:separator/>
      </w:r>
    </w:p>
  </w:endnote>
  <w:endnote w:type="continuationSeparator" w:id="0">
    <w:p w:rsidR="00AE4FDA" w:rsidRDefault="00AE4FDA" w:rsidP="00004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4FDA" w:rsidRDefault="00AE4FDA" w:rsidP="00004B25">
      <w:pPr>
        <w:spacing w:after="0" w:line="240" w:lineRule="auto"/>
      </w:pPr>
      <w:r>
        <w:separator/>
      </w:r>
    </w:p>
  </w:footnote>
  <w:footnote w:type="continuationSeparator" w:id="0">
    <w:p w:rsidR="00AE4FDA" w:rsidRDefault="00AE4FDA" w:rsidP="00004B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209A4"/>
    <w:multiLevelType w:val="hybridMultilevel"/>
    <w:tmpl w:val="3466A37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4B25"/>
    <w:rsid w:val="00004B25"/>
    <w:rsid w:val="0007423E"/>
    <w:rsid w:val="002E5C61"/>
    <w:rsid w:val="0037284E"/>
    <w:rsid w:val="00375C61"/>
    <w:rsid w:val="003F56E1"/>
    <w:rsid w:val="004426DC"/>
    <w:rsid w:val="00445ED5"/>
    <w:rsid w:val="005A1C00"/>
    <w:rsid w:val="005B2AB8"/>
    <w:rsid w:val="00633A5B"/>
    <w:rsid w:val="00705F46"/>
    <w:rsid w:val="008264FC"/>
    <w:rsid w:val="00856B87"/>
    <w:rsid w:val="00AD1C77"/>
    <w:rsid w:val="00AE4FDA"/>
    <w:rsid w:val="00B507BE"/>
    <w:rsid w:val="00B90558"/>
    <w:rsid w:val="00CC0EE4"/>
    <w:rsid w:val="00CE31BC"/>
    <w:rsid w:val="00D61692"/>
    <w:rsid w:val="00E56865"/>
    <w:rsid w:val="00F24CAE"/>
    <w:rsid w:val="00F6758E"/>
    <w:rsid w:val="00FB0D63"/>
    <w:rsid w:val="00FE6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B2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004B25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004B25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004B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04B2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004B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04B25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1009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2018-06-18T08:36:00Z</dcterms:created>
  <dcterms:modified xsi:type="dcterms:W3CDTF">2018-06-18T08:36:00Z</dcterms:modified>
</cp:coreProperties>
</file>